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INFORMACJE O DZIAŁALNOŚCI LECZNICZEJ</w:t>
      </w:r>
    </w:p>
    <w:p>
      <w:pPr>
        <w:spacing w:after="280"/>
        <w:jc w:val="center"/>
      </w:pPr>
      <w:r>
        <w:rPr>
          <w:b/>
        </w:rPr>
        <w:t>Centrum Psychoterapii Synergia Martyna Jasińska</w:t>
      </w:r>
    </w:p>
    <w:p>
      <w:pPr>
        <w:jc w:val="both"/>
      </w:pPr>
      <w:r>
        <w:rPr>
          <w:b w:val="0"/>
        </w:rPr>
        <w:t xml:space="preserve">Centrum Psychoterapii Synergia Martyna Jasińska jest podmiotem wykonującym działalność leczniczą, wpisanym do Rejestru Podmiotów Wykonujących Działalność Leczniczą (RPWDL) pod numerem księgi </w:t>
      </w:r>
      <w:r>
        <w:rPr>
          <w:b/>
        </w:rPr>
        <w:t>000000252158</w:t>
      </w:r>
    </w:p>
    <w:p>
      <w:pPr>
        <w:pStyle w:val="Heading1"/>
        <w:spacing w:before="200" w:after="100"/>
      </w:pPr>
      <w:r>
        <w:t>Rodzaj i zakres udzielanych świadczeń zdrowotnych</w:t>
      </w:r>
    </w:p>
    <w:p>
      <w:pPr>
        <w:spacing w:after="120" w:line="259" w:lineRule="auto"/>
        <w:jc w:val="both"/>
      </w:pPr>
      <w:r>
        <w:t>Centrum udziela ambulatoryjnych świadczeń zdrowotnych związanych ze zdrowiem psychicznym.</w:t>
      </w:r>
    </w:p>
    <w:p>
      <w:pPr>
        <w:spacing w:after="120" w:line="259" w:lineRule="auto"/>
        <w:jc w:val="both"/>
      </w:pPr>
      <w:r>
        <w:t>W zależności od placówki, zakresu działalności oraz dostępności osób udzielających świadczeń obejmują one w szczególności:</w:t>
      </w:r>
    </w:p>
    <w:p>
      <w:pPr>
        <w:pStyle w:val="ListBullet"/>
        <w:spacing w:after="40"/>
      </w:pPr>
      <w:r>
        <w:t>konsultacje psychologiczne,</w:t>
      </w:r>
    </w:p>
    <w:p>
      <w:pPr>
        <w:pStyle w:val="ListBullet"/>
        <w:spacing w:after="40"/>
      </w:pPr>
      <w:r>
        <w:t>pomoc i wsparcie psychologiczne,</w:t>
      </w:r>
    </w:p>
    <w:p>
      <w:pPr>
        <w:pStyle w:val="ListBullet"/>
        <w:spacing w:after="40"/>
      </w:pPr>
      <w:r>
        <w:t>konsultacje psychiatryczne,</w:t>
      </w:r>
    </w:p>
    <w:p>
      <w:pPr>
        <w:pStyle w:val="ListBullet"/>
        <w:spacing w:after="40"/>
      </w:pPr>
      <w:r>
        <w:t>psychoterapię,</w:t>
      </w:r>
    </w:p>
    <w:p>
      <w:pPr>
        <w:pStyle w:val="ListBullet"/>
        <w:spacing w:after="40"/>
      </w:pPr>
      <w:r>
        <w:t>konsultacje i świadczenia dla osób dorosłych,</w:t>
      </w:r>
    </w:p>
    <w:p>
      <w:pPr>
        <w:pStyle w:val="ListBullet"/>
        <w:spacing w:after="40"/>
      </w:pPr>
      <w:r>
        <w:t>konsultacje i świadczenia dla dzieci i młodzieży,</w:t>
      </w:r>
    </w:p>
    <w:p>
      <w:pPr>
        <w:pStyle w:val="ListBullet"/>
        <w:spacing w:after="40"/>
      </w:pPr>
      <w:r>
        <w:t>konsultacje dla par i rodzin,</w:t>
      </w:r>
    </w:p>
    <w:p>
      <w:pPr>
        <w:pStyle w:val="ListBullet"/>
        <w:spacing w:after="40"/>
      </w:pPr>
      <w:r>
        <w:t>diagnostykę psychologiczną - w zakresie dostępności danego świadczenia.</w:t>
      </w:r>
    </w:p>
    <w:p>
      <w:pPr>
        <w:spacing w:after="120" w:line="259" w:lineRule="auto"/>
        <w:jc w:val="both"/>
      </w:pPr>
      <w:r>
        <w:t>Świadczenia realizowane są stacjonarnie w placówkach Centrum oraz - w przypadku świadczeń, których charakter na to pozwala - za pośrednictwem systemów teleinformatycznych lub systemów łączności.</w:t>
      </w:r>
    </w:p>
    <w:p>
      <w:pPr>
        <w:spacing w:after="120" w:line="259" w:lineRule="auto"/>
        <w:jc w:val="both"/>
      </w:pPr>
      <w:r>
        <w:t>Szczegółowy zakres świadczeń dostępnych w poszczególnych placówkach może się różnić.</w:t>
      </w:r>
    </w:p>
    <w:p>
      <w:pPr>
        <w:pStyle w:val="Heading1"/>
        <w:spacing w:before="200" w:after="100"/>
      </w:pPr>
      <w:r>
        <w:t>Miejsca udzielania świadczeń</w:t>
      </w:r>
    </w:p>
    <w:p>
      <w:pPr>
        <w:spacing w:after="120" w:line="259" w:lineRule="auto"/>
        <w:jc w:val="both"/>
      </w:pPr>
      <w:r>
        <w:t>Świadczenia stacjonarne udzielane są w placówkach Centrum Psychoterapii i Coachingu Synergia wskazanych na stronie internetowej w zakładce „Nasze placówki”, zgodnie z aktualnym zakresem działalności podmiotu.</w:t>
      </w:r>
    </w:p>
    <w:p>
      <w:pPr>
        <w:spacing w:after="120" w:line="259" w:lineRule="auto"/>
        <w:jc w:val="both"/>
      </w:pPr>
      <w:r>
        <w:t>Informacje dotyczące dostępności określonych świadczeń w konkretnej placówce można uzyskać podczas rejestracji.</w:t>
      </w:r>
    </w:p>
    <w:p>
      <w:pPr>
        <w:pStyle w:val="Heading1"/>
        <w:spacing w:before="200" w:after="100"/>
      </w:pPr>
      <w:r>
        <w:t>Odpłatność za świadczenia</w:t>
      </w:r>
    </w:p>
    <w:p>
      <w:pPr>
        <w:spacing w:after="120" w:line="259" w:lineRule="auto"/>
        <w:jc w:val="both"/>
      </w:pPr>
      <w:r>
        <w:t>Świadczenia zdrowotne udzielane są odpłatnie, z wyjątkiem świadczeń realizowanych na podstawie odrębnych umów z podmiotami finansującymi dane świadczenie.</w:t>
      </w:r>
    </w:p>
    <w:p>
      <w:pPr>
        <w:spacing w:after="120" w:line="259" w:lineRule="auto"/>
        <w:jc w:val="both"/>
      </w:pPr>
      <w:r>
        <w:t>Aktualna wysokość opłat za świadczenia znajduje się w zakładce „Cennik”.</w:t>
      </w:r>
    </w:p>
    <w:p>
      <w:pPr>
        <w:spacing w:after="120" w:line="259" w:lineRule="auto"/>
        <w:jc w:val="both"/>
      </w:pPr>
      <w:r>
        <w:t>Cena świadczenia może być uzależniona w szczególności od jego rodzaju, czasu trwania oraz miejsca udzielania świadczenia.</w:t>
      </w:r>
    </w:p>
    <w:p>
      <w:pPr>
        <w:spacing w:after="120" w:line="259" w:lineRule="auto"/>
        <w:jc w:val="both"/>
      </w:pPr>
      <w:r>
        <w:t>Pacjent ma możliwość zapoznania się z ceną świadczenia przed jego realizacją.</w:t>
      </w:r>
    </w:p>
    <w:p>
      <w:pPr>
        <w:pStyle w:val="Heading1"/>
        <w:spacing w:before="200" w:after="100"/>
      </w:pPr>
      <w:r>
        <w:t>Dokumentacja medyczna</w:t>
      </w:r>
    </w:p>
    <w:p>
      <w:pPr>
        <w:spacing w:after="120" w:line="259" w:lineRule="auto"/>
        <w:jc w:val="both"/>
      </w:pPr>
      <w:r>
        <w:t>Centrum prowadzi, przechowuje i udostępnia dokumentację medyczną zgodnie z obowiązującymi przepisami prawa.</w:t>
      </w:r>
    </w:p>
    <w:p>
      <w:pPr>
        <w:spacing w:after="120" w:line="259" w:lineRule="auto"/>
        <w:jc w:val="both"/>
      </w:pPr>
      <w:r>
        <w:t>Pacjent ma prawo dostępu do dotyczącej go dokumentacji medycznej.</w:t>
      </w:r>
    </w:p>
    <w:p>
      <w:pPr>
        <w:spacing w:after="120" w:line="259" w:lineRule="auto"/>
        <w:jc w:val="both"/>
      </w:pPr>
      <w:r>
        <w:t>Dokumentacja może być udostępniona pacjentowi, jego przedstawicielowi ustawowemu, osobie upoważnionej przez pacjenta oraz innym osobom lub podmiotom uprawnionym na podstawie obowiązujących przepisów.</w:t>
      </w:r>
    </w:p>
    <w:p>
      <w:pPr>
        <w:spacing w:after="120" w:line="259" w:lineRule="auto"/>
        <w:jc w:val="both"/>
      </w:pPr>
      <w:r>
        <w:t>Informacje dotyczące zasad i sposobu udostępniania dokumentacji medycznej można uzyskać w Centrum.</w:t>
      </w:r>
    </w:p>
    <w:p>
      <w:pPr>
        <w:pStyle w:val="Heading1"/>
        <w:spacing w:before="200" w:after="100"/>
      </w:pPr>
      <w:r>
        <w:t>Informacje dla Pacjenta</w:t>
      </w:r>
    </w:p>
    <w:p>
      <w:pPr>
        <w:spacing w:after="120" w:line="259" w:lineRule="auto"/>
        <w:jc w:val="both"/>
      </w:pPr>
      <w:r>
        <w:t>Na wniosek pacjenta Centrum udziela szczegółowych informacji dotyczących udzielanych świadczeń zdrowotnych, w tym stosowanych metod diagnostycznych lub terapeutycznych, a także informacji objętych wpisem Centrum do Rejestru Podmiotów Wykonujących Działalność Leczniczą.</w:t>
      </w:r>
    </w:p>
    <w:p>
      <w:pPr>
        <w:spacing w:before="160"/>
      </w:pPr>
      <w:r>
        <w:rPr>
          <w:b/>
        </w:rPr>
        <w:t>Numer księgi rejestrowej RPWDL: 000000252158</w:t>
      </w:r>
    </w:p>
    <w:p>
      <w:pPr>
        <w:jc w:val="both"/>
      </w:pPr>
      <w:r>
        <w:t>Informacje dotyczące zakresu świadczeń, miejsc ich udzielania oraz wysokości opłat są aktualizowane w przypadku wprowadzenia zmian.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